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C1" w:rsidRPr="00451051" w:rsidRDefault="00D12095" w:rsidP="00F25CC1">
      <w:pPr>
        <w:rPr>
          <w:rFonts w:ascii="Arial" w:hAnsi="Arial" w:cs="Arial"/>
          <w:b/>
          <w:bCs/>
          <w:sz w:val="28"/>
          <w:szCs w:val="28"/>
        </w:rPr>
      </w:pPr>
      <w:r w:rsidRPr="00451051">
        <w:rPr>
          <w:rFonts w:ascii="Arial" w:hAnsi="Arial" w:cs="Arial"/>
          <w:b/>
          <w:bCs/>
          <w:sz w:val="28"/>
          <w:szCs w:val="28"/>
        </w:rPr>
        <w:t>Decl</w:t>
      </w:r>
      <w:bookmarkStart w:id="0" w:name="_GoBack"/>
      <w:bookmarkEnd w:id="0"/>
      <w:r w:rsidRPr="00451051">
        <w:rPr>
          <w:rFonts w:ascii="Arial" w:hAnsi="Arial" w:cs="Arial"/>
          <w:b/>
          <w:bCs/>
          <w:sz w:val="28"/>
          <w:szCs w:val="28"/>
        </w:rPr>
        <w:t>aration of Covenants and Restrictions</w:t>
      </w:r>
      <w:r w:rsidR="00F25C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Table of Contents:</w:t>
      </w:r>
    </w:p>
    <w:tbl>
      <w:tblPr>
        <w:tblStyle w:val="LightShading"/>
        <w:tblW w:w="0" w:type="auto"/>
        <w:tblLook w:val="0600" w:firstRow="0" w:lastRow="0" w:firstColumn="0" w:lastColumn="0" w:noHBand="1" w:noVBand="1"/>
      </w:tblPr>
      <w:tblGrid>
        <w:gridCol w:w="9435"/>
        <w:gridCol w:w="617"/>
      </w:tblGrid>
      <w:tr w:rsidR="00451051" w:rsidRPr="00451051" w:rsidTr="00DF19B8">
        <w:tc>
          <w:tcPr>
            <w:tcW w:w="9435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 xml:space="preserve">Article I  - Definitions </w:t>
            </w:r>
          </w:p>
        </w:tc>
        <w:tc>
          <w:tcPr>
            <w:tcW w:w="617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1</w:t>
            </w:r>
          </w:p>
        </w:tc>
      </w:tr>
      <w:tr w:rsidR="00451051" w:rsidRPr="00451051" w:rsidTr="00DF19B8">
        <w:tc>
          <w:tcPr>
            <w:tcW w:w="9435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Article II – Property Subject to Declaration</w:t>
            </w:r>
          </w:p>
        </w:tc>
        <w:tc>
          <w:tcPr>
            <w:tcW w:w="617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2</w:t>
            </w:r>
          </w:p>
        </w:tc>
      </w:tr>
      <w:tr w:rsidR="00451051" w:rsidRPr="00451051" w:rsidTr="00DF19B8">
        <w:tc>
          <w:tcPr>
            <w:tcW w:w="9435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 xml:space="preserve">Article III – General Use of Land </w:t>
            </w:r>
          </w:p>
        </w:tc>
        <w:tc>
          <w:tcPr>
            <w:tcW w:w="617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3</w:t>
            </w:r>
          </w:p>
        </w:tc>
      </w:tr>
      <w:tr w:rsidR="00451051" w:rsidRPr="00451051" w:rsidTr="00DF19B8">
        <w:tc>
          <w:tcPr>
            <w:tcW w:w="9435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Article IV – Duration</w:t>
            </w:r>
          </w:p>
        </w:tc>
        <w:tc>
          <w:tcPr>
            <w:tcW w:w="617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3</w:t>
            </w:r>
          </w:p>
        </w:tc>
      </w:tr>
      <w:tr w:rsidR="00451051" w:rsidRPr="00451051" w:rsidTr="00DF19B8">
        <w:tc>
          <w:tcPr>
            <w:tcW w:w="9435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Article V – Intentions</w:t>
            </w:r>
          </w:p>
        </w:tc>
        <w:tc>
          <w:tcPr>
            <w:tcW w:w="617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3</w:t>
            </w:r>
          </w:p>
        </w:tc>
      </w:tr>
      <w:tr w:rsidR="00451051" w:rsidRPr="00451051" w:rsidTr="00DF19B8">
        <w:tc>
          <w:tcPr>
            <w:tcW w:w="9435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Article VI – Conflicts</w:t>
            </w:r>
          </w:p>
        </w:tc>
        <w:tc>
          <w:tcPr>
            <w:tcW w:w="617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3</w:t>
            </w:r>
          </w:p>
        </w:tc>
      </w:tr>
      <w:tr w:rsidR="00451051" w:rsidRPr="00451051" w:rsidTr="00DF19B8">
        <w:tc>
          <w:tcPr>
            <w:tcW w:w="9435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 xml:space="preserve">Article VII – </w:t>
            </w:r>
            <w:r w:rsidR="00B9499B" w:rsidRPr="00451051">
              <w:rPr>
                <w:b w:val="0"/>
                <w:color w:val="auto"/>
              </w:rPr>
              <w:t>General Protective Restrictions</w:t>
            </w:r>
          </w:p>
        </w:tc>
        <w:tc>
          <w:tcPr>
            <w:tcW w:w="617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3</w:t>
            </w:r>
          </w:p>
        </w:tc>
      </w:tr>
      <w:tr w:rsidR="00451051" w:rsidRPr="00451051" w:rsidTr="00DF19B8">
        <w:tc>
          <w:tcPr>
            <w:tcW w:w="9435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Article VIII – S</w:t>
            </w:r>
            <w:r w:rsidR="00B9499B" w:rsidRPr="00451051">
              <w:rPr>
                <w:b w:val="0"/>
                <w:color w:val="auto"/>
              </w:rPr>
              <w:t xml:space="preserve">pecial Protective Restrictions </w:t>
            </w:r>
          </w:p>
        </w:tc>
        <w:tc>
          <w:tcPr>
            <w:tcW w:w="617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8</w:t>
            </w:r>
          </w:p>
        </w:tc>
      </w:tr>
      <w:tr w:rsidR="00451051" w:rsidRPr="00451051" w:rsidTr="00DF19B8">
        <w:tc>
          <w:tcPr>
            <w:tcW w:w="9435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 xml:space="preserve">Article IX – Amendment </w:t>
            </w:r>
          </w:p>
        </w:tc>
        <w:tc>
          <w:tcPr>
            <w:tcW w:w="617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17</w:t>
            </w:r>
          </w:p>
        </w:tc>
      </w:tr>
      <w:tr w:rsidR="00451051" w:rsidRPr="00451051" w:rsidTr="00DF19B8">
        <w:tc>
          <w:tcPr>
            <w:tcW w:w="9435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 xml:space="preserve">Article X – Enforceability and </w:t>
            </w:r>
            <w:r w:rsidR="00B9499B" w:rsidRPr="00451051">
              <w:rPr>
                <w:b w:val="0"/>
                <w:color w:val="auto"/>
              </w:rPr>
              <w:t>S</w:t>
            </w:r>
            <w:r w:rsidRPr="00451051">
              <w:rPr>
                <w:b w:val="0"/>
                <w:color w:val="auto"/>
              </w:rPr>
              <w:t xml:space="preserve">everability </w:t>
            </w:r>
          </w:p>
        </w:tc>
        <w:tc>
          <w:tcPr>
            <w:tcW w:w="617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18</w:t>
            </w:r>
          </w:p>
        </w:tc>
      </w:tr>
      <w:tr w:rsidR="00451051" w:rsidRPr="00451051" w:rsidTr="00DF19B8">
        <w:tc>
          <w:tcPr>
            <w:tcW w:w="9435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 xml:space="preserve">Article XI – Instrument of Conveyance </w:t>
            </w:r>
          </w:p>
        </w:tc>
        <w:tc>
          <w:tcPr>
            <w:tcW w:w="617" w:type="dxa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18</w:t>
            </w:r>
          </w:p>
        </w:tc>
      </w:tr>
      <w:tr w:rsidR="00451051" w:rsidRPr="00451051" w:rsidTr="00DF19B8">
        <w:tc>
          <w:tcPr>
            <w:tcW w:w="9435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Article XII – Liability</w:t>
            </w:r>
          </w:p>
        </w:tc>
        <w:tc>
          <w:tcPr>
            <w:tcW w:w="617" w:type="dxa"/>
            <w:shd w:val="clear" w:color="auto" w:fill="F2F2F2" w:themeFill="background1" w:themeFillShade="F2"/>
          </w:tcPr>
          <w:p w:rsidR="00864942" w:rsidRPr="00451051" w:rsidRDefault="00864942" w:rsidP="00451051">
            <w:pPr>
              <w:pStyle w:val="TOC1"/>
              <w:rPr>
                <w:b w:val="0"/>
                <w:color w:val="auto"/>
              </w:rPr>
            </w:pPr>
            <w:r w:rsidRPr="00451051">
              <w:rPr>
                <w:b w:val="0"/>
                <w:color w:val="auto"/>
              </w:rPr>
              <w:t>18</w:t>
            </w:r>
          </w:p>
        </w:tc>
      </w:tr>
    </w:tbl>
    <w:p w:rsidR="00003534" w:rsidRPr="00451051" w:rsidRDefault="00003534" w:rsidP="00003534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ja-JP"/>
        </w:rPr>
      </w:pPr>
    </w:p>
    <w:p w:rsidR="00FD11C1" w:rsidRPr="00451051" w:rsidRDefault="00FD11C1" w:rsidP="00F25CC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51051">
        <w:rPr>
          <w:rFonts w:ascii="Arial" w:hAnsi="Arial" w:cs="Arial"/>
          <w:b/>
          <w:bCs/>
          <w:sz w:val="28"/>
          <w:szCs w:val="28"/>
        </w:rPr>
        <w:t>Exhibit “B” – Amended and Restated Articles of Incorporation</w:t>
      </w:r>
      <w:r w:rsidR="00F25CC1">
        <w:rPr>
          <w:rFonts w:ascii="Arial" w:hAnsi="Arial" w:cs="Arial"/>
          <w:b/>
          <w:bCs/>
          <w:sz w:val="28"/>
          <w:szCs w:val="28"/>
        </w:rPr>
        <w:t xml:space="preserve">                        Table of Contents: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9468"/>
        <w:gridCol w:w="483"/>
      </w:tblGrid>
      <w:tr w:rsidR="00DF19B8" w:rsidRPr="00DF19B8" w:rsidTr="0096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tcBorders>
              <w:top w:val="single" w:sz="2" w:space="0" w:color="auto"/>
              <w:bottom w:val="nil"/>
            </w:tcBorders>
          </w:tcPr>
          <w:p w:rsidR="00864942" w:rsidRPr="00DF19B8" w:rsidRDefault="00864942" w:rsidP="00451051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I  - Corporation Name </w:t>
            </w:r>
          </w:p>
        </w:tc>
        <w:tc>
          <w:tcPr>
            <w:tcW w:w="483" w:type="dxa"/>
            <w:tcBorders>
              <w:top w:val="single" w:sz="2" w:space="0" w:color="auto"/>
              <w:bottom w:val="nil"/>
            </w:tcBorders>
          </w:tcPr>
          <w:p w:rsidR="00864942" w:rsidRPr="00DF19B8" w:rsidRDefault="00864942" w:rsidP="00451051">
            <w:pPr>
              <w:pStyle w:val="TOC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F19B8">
              <w:rPr>
                <w:color w:val="auto"/>
              </w:rPr>
              <w:t>1</w:t>
            </w:r>
          </w:p>
        </w:tc>
      </w:tr>
      <w:tr w:rsidR="00DF19B8" w:rsidRPr="00DF19B8" w:rsidTr="0096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tcBorders>
              <w:top w:val="nil"/>
            </w:tcBorders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II – Purposes </w:t>
            </w:r>
          </w:p>
        </w:tc>
        <w:tc>
          <w:tcPr>
            <w:tcW w:w="483" w:type="dxa"/>
            <w:tcBorders>
              <w:top w:val="nil"/>
            </w:tcBorders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1</w:t>
            </w:r>
          </w:p>
        </w:tc>
      </w:tr>
      <w:tr w:rsidR="00DF19B8" w:rsidRPr="00DF19B8" w:rsidTr="00DF19B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III – Principal Place of Business </w:t>
            </w:r>
          </w:p>
        </w:tc>
        <w:tc>
          <w:tcPr>
            <w:tcW w:w="483" w:type="dxa"/>
          </w:tcPr>
          <w:p w:rsidR="00864942" w:rsidRPr="00DF19B8" w:rsidRDefault="00864942" w:rsidP="00DF19B8">
            <w:pPr>
              <w:pStyle w:val="TOC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2</w:t>
            </w:r>
          </w:p>
        </w:tc>
      </w:tr>
      <w:tr w:rsidR="00DF19B8" w:rsidRPr="00DF19B8" w:rsidTr="00DF1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IV – Powers 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2</w:t>
            </w:r>
          </w:p>
        </w:tc>
      </w:tr>
      <w:tr w:rsidR="00DF19B8" w:rsidRPr="00DF19B8" w:rsidTr="00DF19B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V – Members </w:t>
            </w:r>
          </w:p>
        </w:tc>
        <w:tc>
          <w:tcPr>
            <w:tcW w:w="483" w:type="dxa"/>
          </w:tcPr>
          <w:p w:rsidR="00864942" w:rsidRPr="00DF19B8" w:rsidRDefault="00864942" w:rsidP="00DF19B8">
            <w:pPr>
              <w:pStyle w:val="TOC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3</w:t>
            </w:r>
          </w:p>
        </w:tc>
      </w:tr>
      <w:tr w:rsidR="00DF19B8" w:rsidRPr="00DF19B8" w:rsidTr="00DF1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>Article VI – Directors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5</w:t>
            </w:r>
          </w:p>
        </w:tc>
      </w:tr>
      <w:tr w:rsidR="00DF19B8" w:rsidRPr="00DF19B8" w:rsidTr="00DF19B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VII – Officers </w:t>
            </w:r>
          </w:p>
        </w:tc>
        <w:tc>
          <w:tcPr>
            <w:tcW w:w="483" w:type="dxa"/>
          </w:tcPr>
          <w:p w:rsidR="00864942" w:rsidRPr="00DF19B8" w:rsidRDefault="00864942" w:rsidP="00DF19B8">
            <w:pPr>
              <w:pStyle w:val="TOC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5</w:t>
            </w:r>
          </w:p>
        </w:tc>
      </w:tr>
      <w:tr w:rsidR="00DF19B8" w:rsidRPr="00DF19B8" w:rsidTr="00DF1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>Article VIII – Removal of Directors, Officers and Members of the Design Control Board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5</w:t>
            </w:r>
          </w:p>
        </w:tc>
      </w:tr>
      <w:tr w:rsidR="00DF19B8" w:rsidRPr="00DF19B8" w:rsidTr="00DF19B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IX – Indemnification </w:t>
            </w:r>
          </w:p>
        </w:tc>
        <w:tc>
          <w:tcPr>
            <w:tcW w:w="483" w:type="dxa"/>
          </w:tcPr>
          <w:p w:rsidR="00864942" w:rsidRPr="00DF19B8" w:rsidRDefault="00864942" w:rsidP="00DF19B8">
            <w:pPr>
              <w:pStyle w:val="TOC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5</w:t>
            </w:r>
          </w:p>
        </w:tc>
      </w:tr>
      <w:tr w:rsidR="00DF19B8" w:rsidRPr="00DF19B8" w:rsidTr="00DF1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X – By-Laws 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6</w:t>
            </w:r>
          </w:p>
        </w:tc>
      </w:tr>
      <w:tr w:rsidR="00DF19B8" w:rsidRPr="00DF19B8" w:rsidTr="00DF19B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XI – Amendments </w:t>
            </w:r>
          </w:p>
        </w:tc>
        <w:tc>
          <w:tcPr>
            <w:tcW w:w="483" w:type="dxa"/>
          </w:tcPr>
          <w:p w:rsidR="00864942" w:rsidRPr="00DF19B8" w:rsidRDefault="00864942" w:rsidP="00DF19B8">
            <w:pPr>
              <w:pStyle w:val="TOC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6</w:t>
            </w:r>
          </w:p>
        </w:tc>
      </w:tr>
      <w:tr w:rsidR="00DF19B8" w:rsidRPr="00DF19B8" w:rsidTr="00DF1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XII – Prohibition Against Issuance of Stock and Distribution of Income 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7</w:t>
            </w:r>
          </w:p>
        </w:tc>
      </w:tr>
      <w:tr w:rsidR="00DF19B8" w:rsidRPr="00DF19B8" w:rsidTr="00DF19B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>Article XIII 7– Contractual Powers</w:t>
            </w:r>
          </w:p>
        </w:tc>
        <w:tc>
          <w:tcPr>
            <w:tcW w:w="483" w:type="dxa"/>
          </w:tcPr>
          <w:p w:rsidR="00864942" w:rsidRPr="00DF19B8" w:rsidRDefault="00864942" w:rsidP="00DF19B8">
            <w:pPr>
              <w:pStyle w:val="TOC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7</w:t>
            </w:r>
          </w:p>
        </w:tc>
      </w:tr>
      <w:tr w:rsidR="00DF19B8" w:rsidRPr="00DF19B8" w:rsidTr="00DF1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rPr>
                <w:color w:val="auto"/>
              </w:rPr>
            </w:pPr>
            <w:r w:rsidRPr="00DF19B8">
              <w:rPr>
                <w:color w:val="auto"/>
              </w:rPr>
              <w:t xml:space="preserve">Article XIV – Term of Association 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:rsidR="00864942" w:rsidRPr="00DF19B8" w:rsidRDefault="00864942" w:rsidP="00DF19B8">
            <w:pPr>
              <w:pStyle w:val="TOC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F19B8">
              <w:rPr>
                <w:b w:val="0"/>
                <w:color w:val="auto"/>
              </w:rPr>
              <w:t>7</w:t>
            </w:r>
          </w:p>
        </w:tc>
      </w:tr>
    </w:tbl>
    <w:p w:rsidR="00166A6F" w:rsidRPr="00DF19B8" w:rsidRDefault="00166A6F" w:rsidP="00F25CC1">
      <w:pPr>
        <w:pStyle w:val="TOC1"/>
        <w:rPr>
          <w:b w:val="0"/>
        </w:rPr>
      </w:pPr>
    </w:p>
    <w:sectPr w:rsidR="00166A6F" w:rsidRPr="00DF19B8" w:rsidSect="00003534">
      <w:headerReference w:type="default" r:id="rId8"/>
      <w:pgSz w:w="12240" w:h="15840" w:code="1"/>
      <w:pgMar w:top="432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B5" w:rsidRDefault="00EA0BB5" w:rsidP="00003534">
      <w:pPr>
        <w:spacing w:after="0" w:line="240" w:lineRule="auto"/>
      </w:pPr>
      <w:r>
        <w:separator/>
      </w:r>
    </w:p>
  </w:endnote>
  <w:endnote w:type="continuationSeparator" w:id="0">
    <w:p w:rsidR="00EA0BB5" w:rsidRDefault="00EA0BB5" w:rsidP="0000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B5" w:rsidRDefault="00EA0BB5" w:rsidP="00003534">
      <w:pPr>
        <w:spacing w:after="0" w:line="240" w:lineRule="auto"/>
      </w:pPr>
      <w:r>
        <w:separator/>
      </w:r>
    </w:p>
  </w:footnote>
  <w:footnote w:type="continuationSeparator" w:id="0">
    <w:p w:rsidR="00EA0BB5" w:rsidRDefault="00EA0BB5" w:rsidP="0000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34" w:rsidRDefault="00003534" w:rsidP="00F25CC1">
    <w:pPr>
      <w:pStyle w:val="TOCHeading"/>
    </w:pPr>
    <w:r>
      <w:rPr>
        <w:noProof/>
        <w:lang w:eastAsia="en-US"/>
      </w:rPr>
      <w:drawing>
        <wp:inline distT="0" distB="0" distL="0" distR="0" wp14:anchorId="20BA49EF" wp14:editId="25B329D2">
          <wp:extent cx="1619879" cy="695325"/>
          <wp:effectExtent l="171450" t="171450" r="381000" b="3524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-POA-logowith-JLPOA-on-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30" cy="69586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tab/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95"/>
    <w:rsid w:val="00003534"/>
    <w:rsid w:val="00020443"/>
    <w:rsid w:val="000F0182"/>
    <w:rsid w:val="00135F3A"/>
    <w:rsid w:val="00166A6F"/>
    <w:rsid w:val="003E4113"/>
    <w:rsid w:val="00451051"/>
    <w:rsid w:val="004D3248"/>
    <w:rsid w:val="00807D11"/>
    <w:rsid w:val="00864942"/>
    <w:rsid w:val="009645EF"/>
    <w:rsid w:val="00970459"/>
    <w:rsid w:val="00997C6C"/>
    <w:rsid w:val="00B9499B"/>
    <w:rsid w:val="00C37DB9"/>
    <w:rsid w:val="00D12095"/>
    <w:rsid w:val="00DF19B8"/>
    <w:rsid w:val="00EA0BB5"/>
    <w:rsid w:val="00F25CC1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95"/>
  </w:style>
  <w:style w:type="paragraph" w:styleId="Heading1">
    <w:name w:val="heading 1"/>
    <w:basedOn w:val="Normal"/>
    <w:next w:val="Normal"/>
    <w:link w:val="Heading1Char"/>
    <w:uiPriority w:val="9"/>
    <w:qFormat/>
    <w:rsid w:val="00135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451051"/>
    <w:pPr>
      <w:spacing w:after="100" w:line="240" w:lineRule="auto"/>
    </w:pPr>
    <w:rPr>
      <w:rFonts w:ascii="Arial" w:eastAsiaTheme="minorEastAsia" w:hAnsi="Arial" w:cs="Arial"/>
      <w:b/>
      <w:bCs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35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35F3A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3E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34"/>
  </w:style>
  <w:style w:type="paragraph" w:styleId="Footer">
    <w:name w:val="footer"/>
    <w:basedOn w:val="Normal"/>
    <w:link w:val="FooterChar"/>
    <w:uiPriority w:val="99"/>
    <w:unhideWhenUsed/>
    <w:rsid w:val="0000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34"/>
  </w:style>
  <w:style w:type="table" w:styleId="LightShading-Accent1">
    <w:name w:val="Light Shading Accent 1"/>
    <w:basedOn w:val="TableNormal"/>
    <w:uiPriority w:val="60"/>
    <w:rsid w:val="000204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451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DF19B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95"/>
  </w:style>
  <w:style w:type="paragraph" w:styleId="Heading1">
    <w:name w:val="heading 1"/>
    <w:basedOn w:val="Normal"/>
    <w:next w:val="Normal"/>
    <w:link w:val="Heading1Char"/>
    <w:uiPriority w:val="9"/>
    <w:qFormat/>
    <w:rsid w:val="00135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451051"/>
    <w:pPr>
      <w:spacing w:after="100" w:line="240" w:lineRule="auto"/>
    </w:pPr>
    <w:rPr>
      <w:rFonts w:ascii="Arial" w:eastAsiaTheme="minorEastAsia" w:hAnsi="Arial" w:cs="Arial"/>
      <w:b/>
      <w:bCs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35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35F3A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3E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34"/>
  </w:style>
  <w:style w:type="paragraph" w:styleId="Footer">
    <w:name w:val="footer"/>
    <w:basedOn w:val="Normal"/>
    <w:link w:val="FooterChar"/>
    <w:uiPriority w:val="99"/>
    <w:unhideWhenUsed/>
    <w:rsid w:val="0000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34"/>
  </w:style>
  <w:style w:type="table" w:styleId="LightShading-Accent1">
    <w:name w:val="Light Shading Accent 1"/>
    <w:basedOn w:val="TableNormal"/>
    <w:uiPriority w:val="60"/>
    <w:rsid w:val="000204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451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DF19B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8F1E-1257-4A80-854F-532A487B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2</cp:revision>
  <cp:lastPrinted>2015-12-29T14:10:00Z</cp:lastPrinted>
  <dcterms:created xsi:type="dcterms:W3CDTF">2015-12-29T16:31:00Z</dcterms:created>
  <dcterms:modified xsi:type="dcterms:W3CDTF">2015-12-29T16:31:00Z</dcterms:modified>
</cp:coreProperties>
</file>